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5" w:rsidRDefault="003A78F5" w:rsidP="003A78F5">
      <w:pPr>
        <w:pStyle w:val="BodyTextInden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DF2">
        <w:rPr>
          <w:rFonts w:ascii="Arial" w:hAnsi="Arial" w:cs="Arial"/>
          <w:sz w:val="24"/>
          <w:szCs w:val="24"/>
        </w:rPr>
        <w:t xml:space="preserve">The inverse is a _____________________ of a graph over the line _____________. </w:t>
      </w:r>
    </w:p>
    <w:p w:rsidR="003A78F5" w:rsidRDefault="003A78F5" w:rsidP="003A78F5">
      <w:pPr>
        <w:pStyle w:val="BodyTextIndent"/>
        <w:rPr>
          <w:rFonts w:ascii="Arial" w:hAnsi="Arial" w:cs="Arial"/>
          <w:sz w:val="24"/>
          <w:szCs w:val="24"/>
        </w:rPr>
      </w:pPr>
    </w:p>
    <w:p w:rsidR="003A78F5" w:rsidRPr="001D6DF2" w:rsidRDefault="003A78F5" w:rsidP="003A78F5">
      <w:pPr>
        <w:pStyle w:val="BodyTextIndent"/>
        <w:rPr>
          <w:rFonts w:ascii="Arial" w:hAnsi="Arial" w:cs="Arial"/>
          <w:sz w:val="24"/>
          <w:szCs w:val="24"/>
        </w:rPr>
      </w:pPr>
      <w:proofErr w:type="gramStart"/>
      <w:r w:rsidRPr="001D6DF2">
        <w:rPr>
          <w:rFonts w:ascii="Arial" w:hAnsi="Arial" w:cs="Arial"/>
          <w:sz w:val="24"/>
          <w:szCs w:val="24"/>
        </w:rPr>
        <w:t>So, to take the inverse, we __________ the x- and y-values</w:t>
      </w:r>
      <w:r>
        <w:rPr>
          <w:rFonts w:ascii="Arial" w:hAnsi="Arial" w:cs="Arial"/>
          <w:sz w:val="24"/>
          <w:szCs w:val="24"/>
        </w:rPr>
        <w:t xml:space="preserve"> or the domain and range</w:t>
      </w:r>
      <w:r w:rsidRPr="001D6DF2">
        <w:rPr>
          <w:rFonts w:ascii="Arial" w:hAnsi="Arial" w:cs="Arial"/>
          <w:sz w:val="24"/>
          <w:szCs w:val="24"/>
        </w:rPr>
        <w:t>.</w:t>
      </w:r>
      <w:proofErr w:type="gramEnd"/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D9771E" w:rsidRDefault="003A78F5" w:rsidP="003A78F5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Sharon</w:t>
          </w:r>
        </w:smartTag>
      </w:smartTag>
      <w:r>
        <w:rPr>
          <w:rFonts w:ascii="Arial" w:hAnsi="Arial" w:cs="Arial"/>
        </w:rPr>
        <w:t xml:space="preserve"> </w:t>
      </w:r>
      <w:r w:rsidRPr="001D6DF2">
        <w:rPr>
          <w:rFonts w:ascii="Arial" w:hAnsi="Arial" w:cs="Arial"/>
        </w:rPr>
        <w:t xml:space="preserve">recorded some data from </w:t>
      </w:r>
      <w:r>
        <w:rPr>
          <w:rFonts w:ascii="Arial" w:hAnsi="Arial" w:cs="Arial"/>
        </w:rPr>
        <w:t>children in the DFW area on how their</w:t>
      </w:r>
      <w:r w:rsidRPr="001D6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 in years</w:t>
      </w:r>
      <w:r w:rsidRPr="001D6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compared to how far they hit a golf ball in m</w:t>
      </w:r>
      <w:r w:rsidRPr="001D6DF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Sh</w:t>
      </w:r>
      <w:r w:rsidRPr="001D6DF2">
        <w:rPr>
          <w:rFonts w:ascii="Arial" w:hAnsi="Arial" w:cs="Arial"/>
        </w:rPr>
        <w:t xml:space="preserve">e was thinking that the </w:t>
      </w:r>
      <w:r>
        <w:rPr>
          <w:rFonts w:ascii="Arial" w:hAnsi="Arial" w:cs="Arial"/>
        </w:rPr>
        <w:t>distance</w:t>
      </w:r>
      <w:r w:rsidRPr="001D6DF2">
        <w:rPr>
          <w:rFonts w:ascii="Arial" w:hAnsi="Arial" w:cs="Arial"/>
        </w:rPr>
        <w:t xml:space="preserve"> depended on the </w:t>
      </w:r>
      <w:r>
        <w:rPr>
          <w:rFonts w:ascii="Arial" w:hAnsi="Arial" w:cs="Arial"/>
        </w:rPr>
        <w:t>age</w:t>
      </w:r>
      <w:r w:rsidRPr="001D6DF2">
        <w:rPr>
          <w:rFonts w:ascii="Arial" w:hAnsi="Arial" w:cs="Arial"/>
        </w:rPr>
        <w:t>.  Graph the data</w:t>
      </w:r>
      <w:r>
        <w:rPr>
          <w:rFonts w:ascii="Arial" w:hAnsi="Arial" w:cs="Arial"/>
        </w:rPr>
        <w:t>. (hint: count by 2.5</w:t>
      </w:r>
      <w:r w:rsidRPr="00D9771E">
        <w:rPr>
          <w:rFonts w:ascii="Arial" w:hAnsi="Arial" w:cs="Arial"/>
        </w:rPr>
        <w:t>)</w:t>
      </w:r>
    </w:p>
    <w:p w:rsidR="003A78F5" w:rsidRPr="001D6DF2" w:rsidRDefault="003A78F5" w:rsidP="003A78F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2540</wp:posOffset>
            </wp:positionV>
            <wp:extent cx="2943225" cy="3200400"/>
            <wp:effectExtent l="0" t="0" r="9525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ind w:left="4320"/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123825</wp:posOffset>
                </wp:positionV>
                <wp:extent cx="1737360" cy="2005965"/>
                <wp:effectExtent l="0" t="127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15"/>
                              <w:gridCol w:w="1109"/>
                            </w:tblGrid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Distance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3A78F5" w:rsidTr="0061616E">
                              <w:tc>
                                <w:tcPr>
                                  <w:tcW w:w="1315" w:type="dxa"/>
                                  <w:vAlign w:val="center"/>
                                </w:tcPr>
                                <w:p w:rsidR="003A78F5" w:rsidRDefault="003A78F5" w:rsidP="00F65C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:rsidR="003A78F5" w:rsidRDefault="003A78F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  <w:p w:rsidR="003A78F5" w:rsidRDefault="003A78F5" w:rsidP="003A7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4.1pt;margin-top:9.75pt;width:136.8pt;height:1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kq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UI0F7oOiB7Q26lXuU2u6Mg87A6X4AN7OHY2DZVaqHO1l91UjIZUvFht0oJceW0RqyC+1N/+zq&#10;hKMtyHr8IGsIQ7dGOqB9o3rbOmgGAnRg6fHEjE2lsiFnl7PLBEwV2ID3OE1iF4Nmx+uD0uYdkz2y&#10;ixwroN7B092dNjYdmh1dbDQhS951jv5OPDsAx+kEgsNVa7NpODZ/pEG6mq/mxCNRsvJIUBTeTbkk&#10;XlKGs7i4LJbLIvxp44Yka3ldM2HDHJUVkj9j7qDxSRMnbWnZ8drC2ZS02qyXnUI7Csou3XdoyJmb&#10;/zwN1wSo5UVJYUSC2yj1ymQ+80hJYi+dBXMvCNPbNAlISoryeUl3XLB/LwmNILo4iic1/ba2wH2v&#10;a6NZzw3Mjo73OZ6fnGhmNbgStaPWUN5N67NW2PSfWgF0H4l2irUineRq9us9oFgZr2X9CNpVEpQF&#10;KoSBB4tWqu8YjTA8cqy/baliGHXvBeg/DQmx08ZtSDyLYKPOLetzCxUVQOXYYDQtl2aaUNtB8U0L&#10;kaYXJ+QNvJmGOzU/ZXV4aTAgXFGHYWYn0PneeT2N3MUvAAAA//8DAFBLAwQUAAYACAAAACEAkQBG&#10;qt4AAAAKAQAADwAAAGRycy9kb3ducmV2LnhtbEyPy07DMBBF90j9B2sqsaN20wS1IU5VFbEFUR4S&#10;OzeeJhHxOIrdJvw9w4ru5mqO7qPYTq4TFxxC60nDcqFAIFXetlRreH97uluDCNGQNZ0n1PCDAbbl&#10;7KYwufUjveLlEGvBJhRyo6GJsc+lDFWDzoSF75H4d/KDM5HlUEs7mJHNXScTpe6lMy1xQmN63DdY&#10;fR/OTsPH8+nrM1Uv9aPL+tFPSpLbSK1v59PuAUTEKf7D8Fefq0PJnY7+TDaIjnW6ThjlY5OBYCBN&#10;lrzlqGG1ylKQZSGvJ5S/AAAA//8DAFBLAQItABQABgAIAAAAIQC2gziS/gAAAOEBAAATAAAAAAAA&#10;AAAAAAAAAAAAAABbQ29udGVudF9UeXBlc10ueG1sUEsBAi0AFAAGAAgAAAAhADj9If/WAAAAlAEA&#10;AAsAAAAAAAAAAAAAAAAALwEAAF9yZWxzLy5yZWxzUEsBAi0AFAAGAAgAAAAhAM0xqSq0AgAAugUA&#10;AA4AAAAAAAAAAAAAAAAALgIAAGRycy9lMm9Eb2MueG1sUEsBAi0AFAAGAAgAAAAhAJEARqreAAAA&#10;Cg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1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15"/>
                        <w:gridCol w:w="1109"/>
                      </w:tblGrid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Distance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36</w:t>
                            </w:r>
                          </w:p>
                        </w:tc>
                      </w:tr>
                      <w:tr w:rsidR="003A78F5" w:rsidTr="0061616E">
                        <w:tc>
                          <w:tcPr>
                            <w:tcW w:w="1315" w:type="dxa"/>
                            <w:vAlign w:val="center"/>
                          </w:tcPr>
                          <w:p w:rsidR="003A78F5" w:rsidRDefault="003A78F5" w:rsidP="00F65C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:rsidR="003A78F5" w:rsidRDefault="003A7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49</w:t>
                            </w:r>
                          </w:p>
                        </w:tc>
                      </w:tr>
                    </w:tbl>
                    <w:p w:rsidR="003A78F5" w:rsidRDefault="003A78F5" w:rsidP="003A78F5"/>
                  </w:txbxContent>
                </v:textbox>
              </v:shape>
            </w:pict>
          </mc:Fallback>
        </mc:AlternateConten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What</w:t>
      </w:r>
      <w:proofErr w:type="gramEnd"/>
      <w:r>
        <w:rPr>
          <w:rFonts w:ascii="Arial" w:hAnsi="Arial" w:cs="Arial"/>
        </w:rPr>
        <w:t xml:space="preserve"> is the domain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Sharon</w:t>
          </w:r>
        </w:smartTag>
      </w:smartTag>
      <w:r>
        <w:rPr>
          <w:rFonts w:ascii="Arial" w:hAnsi="Arial" w:cs="Arial"/>
        </w:rPr>
        <w:t>’s graph?</w:t>
      </w:r>
    </w:p>
    <w:p w:rsidR="003A78F5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What</w:t>
      </w:r>
      <w:proofErr w:type="gramEnd"/>
      <w:r>
        <w:rPr>
          <w:rFonts w:ascii="Arial" w:hAnsi="Arial" w:cs="Arial"/>
        </w:rPr>
        <w:t xml:space="preserve"> is the range?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Default="003A78F5" w:rsidP="003A78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Kenny</w:t>
      </w:r>
      <w:r w:rsidRPr="001D6DF2">
        <w:rPr>
          <w:rFonts w:ascii="Arial" w:hAnsi="Arial" w:cs="Arial"/>
        </w:rPr>
        <w:t xml:space="preserve"> thought that the </w:t>
      </w:r>
      <w:r>
        <w:rPr>
          <w:rFonts w:ascii="Arial" w:hAnsi="Arial" w:cs="Arial"/>
        </w:rPr>
        <w:t>age</w:t>
      </w:r>
      <w:r w:rsidRPr="001D6DF2">
        <w:rPr>
          <w:rFonts w:ascii="Arial" w:hAnsi="Arial" w:cs="Arial"/>
        </w:rPr>
        <w:t xml:space="preserve"> depended on the </w:t>
      </w:r>
      <w:r>
        <w:rPr>
          <w:rFonts w:ascii="Arial" w:hAnsi="Arial" w:cs="Arial"/>
        </w:rPr>
        <w:t>distance</w:t>
      </w:r>
      <w:r w:rsidRPr="001D6DF2">
        <w:rPr>
          <w:rFonts w:ascii="Arial" w:hAnsi="Arial" w:cs="Arial"/>
        </w:rPr>
        <w:t xml:space="preserve">.  He took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Sharon</w:t>
          </w:r>
        </w:smartTag>
      </w:smartTag>
      <w:r w:rsidRPr="001D6DF2">
        <w:rPr>
          <w:rFonts w:ascii="Arial" w:hAnsi="Arial" w:cs="Arial"/>
        </w:rPr>
        <w:t xml:space="preserve">’s data and changed it so that the x-value represents the </w:t>
      </w:r>
      <w:r>
        <w:rPr>
          <w:rFonts w:ascii="Arial" w:hAnsi="Arial" w:cs="Arial"/>
        </w:rPr>
        <w:t>distance</w:t>
      </w:r>
      <w:r w:rsidRPr="001D6DF2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y-value represents the age</w:t>
      </w:r>
      <w:r w:rsidRPr="001D6DF2">
        <w:rPr>
          <w:rFonts w:ascii="Arial" w:hAnsi="Arial" w:cs="Arial"/>
        </w:rPr>
        <w:t>.  Graph this data</w:t>
      </w:r>
      <w:r>
        <w:rPr>
          <w:rFonts w:ascii="Arial" w:hAnsi="Arial" w:cs="Arial"/>
        </w:rPr>
        <w:t xml:space="preserve"> on the same grid, but</w:t>
      </w:r>
      <w:r w:rsidRPr="001D6DF2">
        <w:rPr>
          <w:rFonts w:ascii="Arial" w:hAnsi="Arial" w:cs="Arial"/>
        </w:rPr>
        <w:t xml:space="preserve"> in a different color. </w:t>
      </w: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Default="003A78F5" w:rsidP="003A78F5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What</w:t>
      </w:r>
      <w:proofErr w:type="gramEnd"/>
      <w:r>
        <w:rPr>
          <w:rFonts w:ascii="Arial" w:hAnsi="Arial" w:cs="Arial"/>
        </w:rPr>
        <w:t xml:space="preserve"> is the domain of Kenny’s graph?</w:t>
      </w:r>
    </w:p>
    <w:p w:rsidR="003A78F5" w:rsidRDefault="003A78F5" w:rsidP="003A78F5">
      <w:pPr>
        <w:ind w:left="720"/>
        <w:rPr>
          <w:rFonts w:ascii="Arial" w:hAnsi="Arial" w:cs="Arial"/>
        </w:rPr>
      </w:pPr>
    </w:p>
    <w:p w:rsidR="003A78F5" w:rsidRPr="001D6DF2" w:rsidRDefault="003A78F5" w:rsidP="003A78F5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What</w:t>
      </w:r>
      <w:proofErr w:type="gramEnd"/>
      <w:r>
        <w:rPr>
          <w:rFonts w:ascii="Arial" w:hAnsi="Arial" w:cs="Arial"/>
        </w:rPr>
        <w:t xml:space="preserve"> is the range?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numPr>
          <w:ilvl w:val="0"/>
          <w:numId w:val="1"/>
        </w:numPr>
        <w:rPr>
          <w:rFonts w:ascii="Arial" w:hAnsi="Arial" w:cs="Arial"/>
        </w:rPr>
      </w:pPr>
      <w:r w:rsidRPr="001D6DF2">
        <w:rPr>
          <w:rFonts w:ascii="Arial" w:hAnsi="Arial" w:cs="Arial"/>
        </w:rPr>
        <w:t xml:space="preserve">What kind of relationship exists between </w:t>
      </w:r>
      <w:r>
        <w:rPr>
          <w:rFonts w:ascii="Arial" w:hAnsi="Arial" w:cs="Arial"/>
        </w:rPr>
        <w:t>Sharon’</w:t>
      </w:r>
      <w:r w:rsidRPr="001D6DF2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>Kenny</w:t>
      </w:r>
      <w:r w:rsidRPr="001D6DF2">
        <w:rPr>
          <w:rFonts w:ascii="Arial" w:hAnsi="Arial" w:cs="Arial"/>
        </w:rPr>
        <w:t>’s way of looking at the data?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E75A4A" w:rsidRDefault="003A78F5" w:rsidP="003A78F5">
      <w:pPr>
        <w:numPr>
          <w:ilvl w:val="0"/>
          <w:numId w:val="1"/>
        </w:numPr>
        <w:rPr>
          <w:rFonts w:ascii="Arial" w:hAnsi="Arial" w:cs="Arial"/>
        </w:rPr>
      </w:pPr>
      <w:r w:rsidRPr="001D6DF2">
        <w:rPr>
          <w:rFonts w:ascii="Arial" w:hAnsi="Arial" w:cs="Arial"/>
        </w:rPr>
        <w:t>Over what line is the graph of the data reflected? Graph this line in a third color.</w:t>
      </w:r>
    </w:p>
    <w:p w:rsidR="003A78F5" w:rsidRDefault="003A78F5" w:rsidP="003A78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-49530</wp:posOffset>
                </wp:positionV>
                <wp:extent cx="1194435" cy="2724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F5" w:rsidRPr="008E34BC" w:rsidRDefault="003A78F5" w:rsidP="003A78F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34BC">
                              <w:rPr>
                                <w:rFonts w:ascii="Arial" w:hAnsi="Arial" w:cs="Arial"/>
                              </w:rPr>
                              <w:t>Rick’s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7.6pt;margin-top:-3.9pt;width:94.0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Ik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gShF&#10;OqDogQ8eXesBLUN1euMqMLo3YOYH2AaWY6bO3Gn62SGlb1qitvzKWt23nDCILgs3k7OrI44LIJv+&#10;nWbghuy8jkBDY7tQOigGAnRg6fHETAiFBpdZWRSvZhhROMsXeZHNogtSHW8b6/wbrjsUJjW2wHxE&#10;J/s750M0pDqaBGdOS8HWQsq4sNvNjbRoT0Al6/gd0J+ZSRWMlQ7XRsRxB4IEH+EshBtZ/1ZmeZFe&#10;5+VkPV8uJsW6mE3KRbqcpFl5Xc7Toixu199DgFlRtYIxru6E4kcFZsXfMXzohVE7UYOor3E5y2cj&#10;RX9MMo3f75LshIeGlKIDRZyMSBWIfa0YpE0qT4Qc58nz8GOVoQbHf6xKlEFgftSAHzYDoARtbDR7&#10;BEFYDXwB6/CKwKTV9itGPXRkjd2XHbEcI/lWgajKrChCC8dFMVvksLDnJ5vzE6IoQNXYYzROb/zY&#10;9jtjxbYFT6OMlb4CITYiauQpqoN8oetiMocXIrT1+TpaPb1jqx8AAAD//wMAUEsDBBQABgAIAAAA&#10;IQCYOTyf3gAAAAkBAAAPAAAAZHJzL2Rvd25yZXYueG1sTI/RToNAEEXfTfyHzZj4YtqlRVhLWRo1&#10;0fja2g8YYAqk7C5ht4X+veOTPk7m5N5z891senGl0XfOalgtIxBkK1d3ttFw/P5YvIDwAW2NvbOk&#10;4UYedsX9XY5Z7Sa7p+shNIJDrM9QQxvCkEnpq5YM+qUbyPLv5EaDgc+xkfWIE4ebXq6jKJUGO8sN&#10;LQ703lJ1PlyMhtPX9JRspvIzHNX+OX3DTpXupvXjw/y6BRFoDn8w/OqzOhTsVLqLrb3oNSiVrBnV&#10;sFA8gYFNGscgSg1xsgJZ5PL/guIHAAD//wMAUEsBAi0AFAAGAAgAAAAhALaDOJL+AAAA4QEAABMA&#10;AAAAAAAAAAAAAAAAAAAAAFtDb250ZW50X1R5cGVzXS54bWxQSwECLQAUAAYACAAAACEAOP0h/9YA&#10;AACUAQAACwAAAAAAAAAAAAAAAAAvAQAAX3JlbHMvLnJlbHNQSwECLQAUAAYACAAAACEA1OcSJIAC&#10;AAAPBQAADgAAAAAAAAAAAAAAAAAuAgAAZHJzL2Uyb0RvYy54bWxQSwECLQAUAAYACAAAACEAmDk8&#10;n94AAAAJAQAADwAAAAAAAAAAAAAAAADaBAAAZHJzL2Rvd25yZXYueG1sUEsFBgAAAAAEAAQA8wAA&#10;AOUFAAAAAA==&#10;" stroked="f">
                <v:textbox>
                  <w:txbxContent>
                    <w:p w:rsidR="003A78F5" w:rsidRPr="008E34BC" w:rsidRDefault="003A78F5" w:rsidP="003A78F5">
                      <w:pPr>
                        <w:rPr>
                          <w:rFonts w:ascii="Arial" w:hAnsi="Arial" w:cs="Arial"/>
                        </w:rPr>
                      </w:pPr>
                      <w:r w:rsidRPr="008E34BC">
                        <w:rPr>
                          <w:rFonts w:ascii="Arial" w:hAnsi="Arial" w:cs="Arial"/>
                        </w:rPr>
                        <w:t>Rick’s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-49530</wp:posOffset>
            </wp:positionV>
            <wp:extent cx="29432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0" y="21471"/>
                <wp:lineTo x="21530" y="0"/>
                <wp:lineTo x="0" y="0"/>
              </wp:wrapPolygon>
            </wp:wrapTight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8F5" w:rsidRDefault="003A78F5" w:rsidP="003A78F5">
      <w:pPr>
        <w:numPr>
          <w:ilvl w:val="0"/>
          <w:numId w:val="1"/>
        </w:numPr>
        <w:tabs>
          <w:tab w:val="clear" w:pos="720"/>
        </w:tabs>
        <w:ind w:left="399" w:hanging="39"/>
        <w:rPr>
          <w:rFonts w:ascii="Arial" w:hAnsi="Arial" w:cs="Arial"/>
        </w:rPr>
      </w:pPr>
      <w:r w:rsidRPr="001D6DF2">
        <w:rPr>
          <w:rFonts w:ascii="Arial" w:hAnsi="Arial" w:cs="Arial"/>
        </w:rPr>
        <w:t xml:space="preserve">The following graph represents </w:t>
      </w:r>
      <w:r>
        <w:rPr>
          <w:rFonts w:ascii="Arial" w:hAnsi="Arial" w:cs="Arial"/>
        </w:rPr>
        <w:t>Rick</w:t>
      </w:r>
      <w:r w:rsidRPr="001D6DF2">
        <w:rPr>
          <w:rFonts w:ascii="Arial" w:hAnsi="Arial" w:cs="Arial"/>
        </w:rPr>
        <w:t xml:space="preserve">’s trip home from a friend’s house with distance from home in terms of time.  </w:t>
      </w:r>
      <w:r>
        <w:rPr>
          <w:rFonts w:ascii="Arial" w:hAnsi="Arial" w:cs="Arial"/>
        </w:rPr>
        <w:t>Deborah</w:t>
      </w:r>
      <w:r w:rsidRPr="001D6DF2">
        <w:rPr>
          <w:rFonts w:ascii="Arial" w:hAnsi="Arial" w:cs="Arial"/>
        </w:rPr>
        <w:t xml:space="preserve"> thinks that it should be time in terms of distance.  Plot </w:t>
      </w:r>
      <w:r>
        <w:rPr>
          <w:rFonts w:ascii="Arial" w:hAnsi="Arial" w:cs="Arial"/>
        </w:rPr>
        <w:t>Deborah</w:t>
      </w:r>
      <w:r w:rsidRPr="001D6DF2">
        <w:rPr>
          <w:rFonts w:ascii="Arial" w:hAnsi="Arial" w:cs="Arial"/>
        </w:rPr>
        <w:t>’s graph on the same plane.  What is the relationship between these two graphs?</w:t>
      </w:r>
    </w:p>
    <w:p w:rsidR="003A78F5" w:rsidRDefault="003A78F5" w:rsidP="003A78F5">
      <w:pPr>
        <w:pStyle w:val="ListParagraph"/>
        <w:rPr>
          <w:rFonts w:ascii="Arial" w:hAnsi="Arial" w:cs="Arial"/>
        </w:rPr>
      </w:pPr>
    </w:p>
    <w:p w:rsidR="003A78F5" w:rsidRDefault="003A78F5" w:rsidP="003A78F5">
      <w:pPr>
        <w:ind w:left="342"/>
        <w:rPr>
          <w:rFonts w:ascii="Arial" w:hAnsi="Arial" w:cs="Arial"/>
        </w:rPr>
      </w:pPr>
      <w:r>
        <w:rPr>
          <w:rFonts w:ascii="Arial" w:hAnsi="Arial" w:cs="Arial"/>
        </w:rPr>
        <w:t>Rick’s Key Points:</w:t>
      </w:r>
    </w:p>
    <w:p w:rsidR="003A78F5" w:rsidRDefault="003A78F5" w:rsidP="003A78F5">
      <w:pPr>
        <w:ind w:left="342"/>
        <w:rPr>
          <w:rFonts w:ascii="Arial" w:hAnsi="Arial" w:cs="Arial"/>
        </w:rPr>
      </w:pPr>
    </w:p>
    <w:p w:rsidR="003A78F5" w:rsidRDefault="003A78F5" w:rsidP="003A78F5">
      <w:pPr>
        <w:ind w:left="342"/>
        <w:rPr>
          <w:rFonts w:ascii="Arial" w:hAnsi="Arial" w:cs="Arial"/>
        </w:rPr>
      </w:pPr>
    </w:p>
    <w:p w:rsidR="003A78F5" w:rsidRPr="001D6DF2" w:rsidRDefault="003A78F5" w:rsidP="003A78F5">
      <w:pPr>
        <w:ind w:left="342"/>
        <w:rPr>
          <w:rFonts w:ascii="Arial" w:hAnsi="Arial" w:cs="Arial"/>
        </w:rPr>
      </w:pPr>
      <w:r>
        <w:rPr>
          <w:rFonts w:ascii="Arial" w:hAnsi="Arial" w:cs="Arial"/>
        </w:rPr>
        <w:t>Deborah’s Key Points: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pStyle w:val="BodyTextIndent2"/>
        <w:ind w:left="342" w:firstLine="0"/>
        <w:rPr>
          <w:rFonts w:ascii="Arial" w:hAnsi="Arial" w:cs="Arial"/>
          <w:sz w:val="24"/>
        </w:rPr>
      </w:pPr>
      <w:r w:rsidRPr="001D6DF2">
        <w:rPr>
          <w:rFonts w:ascii="Arial" w:hAnsi="Arial" w:cs="Arial"/>
          <w:sz w:val="24"/>
        </w:rPr>
        <w:t xml:space="preserve">6)  What is the difference in looking at the situation from </w:t>
      </w:r>
      <w:r>
        <w:rPr>
          <w:rFonts w:ascii="Arial" w:hAnsi="Arial" w:cs="Arial"/>
          <w:sz w:val="24"/>
        </w:rPr>
        <w:t>Rick</w:t>
      </w:r>
      <w:r w:rsidRPr="001D6DF2">
        <w:rPr>
          <w:rFonts w:ascii="Arial" w:hAnsi="Arial" w:cs="Arial"/>
          <w:sz w:val="24"/>
        </w:rPr>
        <w:t xml:space="preserve">’s perspective as opposed to </w:t>
      </w:r>
      <w:r>
        <w:rPr>
          <w:rFonts w:ascii="Arial" w:hAnsi="Arial" w:cs="Arial"/>
          <w:sz w:val="24"/>
        </w:rPr>
        <w:t>Deborah</w:t>
      </w:r>
      <w:r w:rsidRPr="001D6DF2">
        <w:rPr>
          <w:rFonts w:ascii="Arial" w:hAnsi="Arial" w:cs="Arial"/>
          <w:sz w:val="24"/>
        </w:rPr>
        <w:t>’s perspective?</w:t>
      </w:r>
    </w:p>
    <w:p w:rsidR="003A78F5" w:rsidRPr="001D6DF2" w:rsidRDefault="003A78F5" w:rsidP="003A78F5">
      <w:pPr>
        <w:ind w:left="627" w:hanging="285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numPr>
          <w:ilvl w:val="0"/>
          <w:numId w:val="2"/>
        </w:numPr>
        <w:rPr>
          <w:rFonts w:ascii="Arial" w:hAnsi="Arial" w:cs="Arial"/>
        </w:rPr>
      </w:pPr>
      <w:r w:rsidRPr="001D6DF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Rick</w:t>
      </w:r>
      <w:r w:rsidRPr="001D6DF2">
        <w:rPr>
          <w:rFonts w:ascii="Arial" w:hAnsi="Arial" w:cs="Arial"/>
        </w:rPr>
        <w:t xml:space="preserve">’s </w:t>
      </w:r>
      <w:proofErr w:type="gramStart"/>
      <w:r w:rsidRPr="001D6DF2">
        <w:rPr>
          <w:rFonts w:ascii="Arial" w:hAnsi="Arial" w:cs="Arial"/>
        </w:rPr>
        <w:t>graph</w:t>
      </w:r>
      <w:proofErr w:type="gramEnd"/>
      <w:r w:rsidRPr="001D6DF2">
        <w:rPr>
          <w:rFonts w:ascii="Arial" w:hAnsi="Arial" w:cs="Arial"/>
        </w:rPr>
        <w:t xml:space="preserve"> a function?  Is </w:t>
      </w:r>
      <w:r>
        <w:rPr>
          <w:rFonts w:ascii="Arial" w:hAnsi="Arial" w:cs="Arial"/>
        </w:rPr>
        <w:t>Deborah</w:t>
      </w:r>
      <w:r w:rsidRPr="001D6DF2">
        <w:rPr>
          <w:rFonts w:ascii="Arial" w:hAnsi="Arial" w:cs="Arial"/>
        </w:rPr>
        <w:t xml:space="preserve">’s </w:t>
      </w:r>
      <w:proofErr w:type="gramStart"/>
      <w:r w:rsidRPr="001D6DF2">
        <w:rPr>
          <w:rFonts w:ascii="Arial" w:hAnsi="Arial" w:cs="Arial"/>
        </w:rPr>
        <w:t>graph</w:t>
      </w:r>
      <w:proofErr w:type="gramEnd"/>
      <w:r w:rsidRPr="001D6DF2">
        <w:rPr>
          <w:rFonts w:ascii="Arial" w:hAnsi="Arial" w:cs="Arial"/>
        </w:rPr>
        <w:t xml:space="preserve"> a function?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numPr>
          <w:ilvl w:val="0"/>
          <w:numId w:val="2"/>
        </w:numPr>
        <w:rPr>
          <w:rFonts w:ascii="Arial" w:hAnsi="Arial" w:cs="Arial"/>
        </w:rPr>
      </w:pPr>
      <w:r w:rsidRPr="001D6DF2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Rick</w:t>
      </w:r>
      <w:r w:rsidRPr="001D6DF2">
        <w:rPr>
          <w:rFonts w:ascii="Arial" w:hAnsi="Arial" w:cs="Arial"/>
        </w:rPr>
        <w:t>’s graph pass the vertical line test?   Does h</w:t>
      </w:r>
      <w:r>
        <w:rPr>
          <w:rFonts w:ascii="Arial" w:hAnsi="Arial" w:cs="Arial"/>
        </w:rPr>
        <w:t>is</w:t>
      </w:r>
      <w:r w:rsidRPr="001D6DF2">
        <w:rPr>
          <w:rFonts w:ascii="Arial" w:hAnsi="Arial" w:cs="Arial"/>
        </w:rPr>
        <w:t xml:space="preserve"> graph pass the horizontal</w:t>
      </w:r>
    </w:p>
    <w:p w:rsidR="003A78F5" w:rsidRPr="001D6DF2" w:rsidRDefault="003A78F5" w:rsidP="003A78F5">
      <w:pPr>
        <w:ind w:left="360"/>
        <w:rPr>
          <w:rFonts w:ascii="Arial" w:hAnsi="Arial" w:cs="Arial"/>
        </w:rPr>
      </w:pPr>
      <w:proofErr w:type="gramStart"/>
      <w:r w:rsidRPr="001D6DF2">
        <w:rPr>
          <w:rFonts w:ascii="Arial" w:hAnsi="Arial" w:cs="Arial"/>
        </w:rPr>
        <w:t>line</w:t>
      </w:r>
      <w:proofErr w:type="gramEnd"/>
      <w:r w:rsidRPr="001D6DF2">
        <w:rPr>
          <w:rFonts w:ascii="Arial" w:hAnsi="Arial" w:cs="Arial"/>
        </w:rPr>
        <w:t xml:space="preserve"> test? 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numPr>
          <w:ilvl w:val="0"/>
          <w:numId w:val="2"/>
        </w:numPr>
        <w:rPr>
          <w:rFonts w:ascii="Arial" w:hAnsi="Arial" w:cs="Arial"/>
        </w:rPr>
      </w:pPr>
      <w:r w:rsidRPr="001D6DF2">
        <w:rPr>
          <w:rFonts w:ascii="Arial" w:hAnsi="Arial" w:cs="Arial"/>
        </w:rPr>
        <w:t>If a graph passes th</w:t>
      </w:r>
      <w:r>
        <w:rPr>
          <w:rFonts w:ascii="Arial" w:hAnsi="Arial" w:cs="Arial"/>
        </w:rPr>
        <w:t>e horizontal line test, will it</w:t>
      </w:r>
      <w:r w:rsidRPr="001D6DF2">
        <w:rPr>
          <w:rFonts w:ascii="Arial" w:hAnsi="Arial" w:cs="Arial"/>
        </w:rPr>
        <w:t xml:space="preserve">s inverse be a function? </w:t>
      </w: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158750</wp:posOffset>
            </wp:positionV>
            <wp:extent cx="2943225" cy="3200400"/>
            <wp:effectExtent l="0" t="0" r="9525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DF2">
        <w:rPr>
          <w:rFonts w:ascii="Arial" w:hAnsi="Arial" w:cs="Arial"/>
        </w:rPr>
        <w:t>10)  What does it mean if the graph does not pass the horizontal line test?</w:t>
      </w: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  <w:r w:rsidRPr="001D6DF2">
        <w:rPr>
          <w:rFonts w:ascii="Arial" w:hAnsi="Arial" w:cs="Arial"/>
        </w:rPr>
        <w:t>11)  Graph the inverse of this function;</w:t>
      </w:r>
    </w:p>
    <w:p w:rsidR="003A78F5" w:rsidRDefault="003A78F5" w:rsidP="003A78F5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graph</w:t>
      </w:r>
      <w:proofErr w:type="gramEnd"/>
      <w:r w:rsidRPr="001D6DF2">
        <w:rPr>
          <w:rFonts w:ascii="Arial" w:hAnsi="Arial" w:cs="Arial"/>
        </w:rPr>
        <w:t xml:space="preserve"> the line of reflection</w:t>
      </w:r>
      <w:r>
        <w:rPr>
          <w:rFonts w:ascii="Arial" w:hAnsi="Arial" w:cs="Arial"/>
        </w:rPr>
        <w:t xml:space="preserve"> as well</w:t>
      </w:r>
      <w:r w:rsidRPr="001D6DF2">
        <w:rPr>
          <w:rFonts w:ascii="Arial" w:hAnsi="Arial" w:cs="Arial"/>
        </w:rPr>
        <w:t>.</w:t>
      </w: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Default="003A78F5" w:rsidP="003A78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Key Points:</w:t>
      </w: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Default="003A78F5" w:rsidP="003A78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Inverse Key Points:</w:t>
      </w: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</w:p>
    <w:p w:rsidR="003A78F5" w:rsidRPr="001D6DF2" w:rsidRDefault="003A78F5" w:rsidP="003A78F5">
      <w:pPr>
        <w:ind w:left="360"/>
        <w:rPr>
          <w:rFonts w:ascii="Arial" w:hAnsi="Arial" w:cs="Arial"/>
        </w:rPr>
      </w:pPr>
      <w:r w:rsidRPr="001D6DF2">
        <w:rPr>
          <w:rFonts w:ascii="Arial" w:hAnsi="Arial" w:cs="Arial"/>
        </w:rPr>
        <w:t>12)  Is the inverse a function? Justify your answer.</w:t>
      </w:r>
    </w:p>
    <w:p w:rsidR="00D5668D" w:rsidRPr="003A78F5" w:rsidRDefault="00D5668D" w:rsidP="003A78F5"/>
    <w:sectPr w:rsidR="00D5668D" w:rsidRPr="003A78F5" w:rsidSect="003A78F5">
      <w:head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F5" w:rsidRDefault="003A78F5" w:rsidP="003A78F5">
      <w:r>
        <w:separator/>
      </w:r>
    </w:p>
  </w:endnote>
  <w:endnote w:type="continuationSeparator" w:id="0">
    <w:p w:rsidR="003A78F5" w:rsidRDefault="003A78F5" w:rsidP="003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F5" w:rsidRDefault="003A78F5" w:rsidP="003A78F5">
      <w:r>
        <w:separator/>
      </w:r>
    </w:p>
  </w:footnote>
  <w:footnote w:type="continuationSeparator" w:id="0">
    <w:p w:rsidR="003A78F5" w:rsidRDefault="003A78F5" w:rsidP="003A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42" w:rsidRDefault="003A78F5">
    <w:pPr>
      <w:pStyle w:val="Head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F2" w:rsidRPr="003A78F5" w:rsidRDefault="003A78F5" w:rsidP="001D6DF2">
    <w:pPr>
      <w:jc w:val="center"/>
      <w:rPr>
        <w:rFonts w:ascii="Kristen ITC" w:hAnsi="Kristen ITC" w:cs="Arial"/>
        <w:b/>
        <w:sz w:val="32"/>
        <w:szCs w:val="32"/>
      </w:rPr>
    </w:pPr>
    <w:r w:rsidRPr="003A78F5">
      <w:rPr>
        <w:rFonts w:ascii="Kristen ITC" w:hAnsi="Kristen ITC" w:cs="Arial"/>
        <w:b/>
        <w:sz w:val="32"/>
        <w:szCs w:val="32"/>
      </w:rPr>
      <w:t xml:space="preserve">Explore: Inverses Graphically </w:t>
    </w:r>
  </w:p>
  <w:p w:rsidR="001D6DF2" w:rsidRDefault="00411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BA3"/>
    <w:multiLevelType w:val="hybridMultilevel"/>
    <w:tmpl w:val="A752A172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90E52"/>
    <w:multiLevelType w:val="hybridMultilevel"/>
    <w:tmpl w:val="2DA47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F5"/>
    <w:rsid w:val="00241A4A"/>
    <w:rsid w:val="003A78F5"/>
    <w:rsid w:val="00411502"/>
    <w:rsid w:val="00CD73D3"/>
    <w:rsid w:val="00D30CB6"/>
    <w:rsid w:val="00D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F5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8F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A78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A7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8F5"/>
    <w:rPr>
      <w:rFonts w:ascii="Comic Sans MS" w:eastAsia="Times New Roman" w:hAnsi="Comic Sans MS" w:cs="Times New Roman"/>
    </w:rPr>
  </w:style>
  <w:style w:type="paragraph" w:styleId="BodyTextIndent">
    <w:name w:val="Body Text Indent"/>
    <w:basedOn w:val="Normal"/>
    <w:link w:val="BodyTextIndentChar"/>
    <w:rsid w:val="003A78F5"/>
    <w:pPr>
      <w:ind w:left="741" w:hanging="74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A78F5"/>
    <w:rPr>
      <w:rFonts w:ascii="Comic Sans MS" w:eastAsia="Times New Roman" w:hAnsi="Comic Sans MS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3A78F5"/>
    <w:pPr>
      <w:ind w:left="741" w:hanging="399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78F5"/>
    <w:rPr>
      <w:rFonts w:ascii="Comic Sans MS" w:eastAsia="Times New Roman" w:hAnsi="Comic Sans MS" w:cs="Times New Roman"/>
      <w:sz w:val="22"/>
    </w:rPr>
  </w:style>
  <w:style w:type="paragraph" w:styleId="ListParagraph">
    <w:name w:val="List Paragraph"/>
    <w:basedOn w:val="Normal"/>
    <w:uiPriority w:val="34"/>
    <w:qFormat/>
    <w:rsid w:val="003A78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F5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8F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A78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A7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8F5"/>
    <w:rPr>
      <w:rFonts w:ascii="Comic Sans MS" w:eastAsia="Times New Roman" w:hAnsi="Comic Sans MS" w:cs="Times New Roman"/>
    </w:rPr>
  </w:style>
  <w:style w:type="paragraph" w:styleId="BodyTextIndent">
    <w:name w:val="Body Text Indent"/>
    <w:basedOn w:val="Normal"/>
    <w:link w:val="BodyTextIndentChar"/>
    <w:rsid w:val="003A78F5"/>
    <w:pPr>
      <w:ind w:left="741" w:hanging="741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A78F5"/>
    <w:rPr>
      <w:rFonts w:ascii="Comic Sans MS" w:eastAsia="Times New Roman" w:hAnsi="Comic Sans MS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3A78F5"/>
    <w:pPr>
      <w:ind w:left="741" w:hanging="399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78F5"/>
    <w:rPr>
      <w:rFonts w:ascii="Comic Sans MS" w:eastAsia="Times New Roman" w:hAnsi="Comic Sans MS" w:cs="Times New Roman"/>
      <w:sz w:val="22"/>
    </w:rPr>
  </w:style>
  <w:style w:type="paragraph" w:styleId="ListParagraph">
    <w:name w:val="List Paragraph"/>
    <w:basedOn w:val="Normal"/>
    <w:uiPriority w:val="34"/>
    <w:qFormat/>
    <w:rsid w:val="003A78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Program%20Files\TI%20Education\TI%20InterActive!\TIIimagefile2274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C:\Program%20Files\TI%20Education\TI%20InterActive!\TIIimagefile25637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C:\Program%20Files\TI%20Education\TI%20InterActive!\TIIimagefile397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9695-9ED0-4760-B544-189C020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BENTON, JORDAN</cp:lastModifiedBy>
  <cp:revision>2</cp:revision>
  <dcterms:created xsi:type="dcterms:W3CDTF">2018-02-02T15:28:00Z</dcterms:created>
  <dcterms:modified xsi:type="dcterms:W3CDTF">2018-02-02T15:28:00Z</dcterms:modified>
</cp:coreProperties>
</file>